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B3FB" w14:textId="4B526F82" w:rsidR="00E367A2" w:rsidRPr="0083765B" w:rsidRDefault="00D62A34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Warunki i t</w:t>
      </w:r>
      <w:r w:rsidR="00E367A2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ryb </w:t>
      </w:r>
      <w:r w:rsidR="00E367A2" w:rsidRPr="0083765B">
        <w:rPr>
          <w:rFonts w:ascii="Times New Roman" w:hAnsi="Times New Roman" w:cs="Times New Roman"/>
          <w:sz w:val="24"/>
          <w:szCs w:val="24"/>
        </w:rPr>
        <w:t>otrzymania</w:t>
      </w:r>
      <w:r w:rsidR="00E367A2"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wyższej niż przewidywana</w:t>
      </w:r>
      <w:r w:rsidR="00E367A2" w:rsidRPr="0083765B">
        <w:rPr>
          <w:rFonts w:ascii="Times New Roman" w:hAnsi="Times New Roman" w:cs="Times New Roman"/>
          <w:sz w:val="24"/>
          <w:szCs w:val="24"/>
        </w:rPr>
        <w:t xml:space="preserve"> rocznej</w:t>
      </w:r>
      <w:r w:rsidR="00E367A2"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67A2" w:rsidRPr="0083765B">
        <w:rPr>
          <w:rFonts w:ascii="Times New Roman" w:hAnsi="Times New Roman" w:cs="Times New Roman"/>
          <w:sz w:val="24"/>
          <w:szCs w:val="24"/>
        </w:rPr>
        <w:t>oceny</w:t>
      </w:r>
      <w:r w:rsidR="00E367A2"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67A2" w:rsidRPr="0083765B">
        <w:rPr>
          <w:rFonts w:ascii="Times New Roman" w:hAnsi="Times New Roman" w:cs="Times New Roman"/>
          <w:sz w:val="24"/>
          <w:szCs w:val="24"/>
        </w:rPr>
        <w:t>klasyfikacyjnej</w:t>
      </w:r>
      <w:r w:rsidR="00E367A2" w:rsidRPr="008376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67A2" w:rsidRPr="0083765B">
        <w:rPr>
          <w:rFonts w:ascii="Times New Roman" w:hAnsi="Times New Roman" w:cs="Times New Roman"/>
          <w:sz w:val="24"/>
          <w:szCs w:val="24"/>
        </w:rPr>
        <w:t>z</w:t>
      </w:r>
      <w:r w:rsidR="00E367A2" w:rsidRPr="008376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367A2" w:rsidRPr="0083765B">
        <w:rPr>
          <w:rFonts w:ascii="Times New Roman" w:hAnsi="Times New Roman" w:cs="Times New Roman"/>
          <w:sz w:val="24"/>
          <w:szCs w:val="24"/>
        </w:rPr>
        <w:t>zajęć edukacyjnych:</w:t>
      </w:r>
    </w:p>
    <w:p w14:paraId="3052EC41" w14:textId="22607002" w:rsidR="00E367A2" w:rsidRPr="0083765B" w:rsidRDefault="00E367A2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Pełnoletni uczeń lub rodz</w:t>
      </w:r>
      <w:r w:rsid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ic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niepełnoletniego ucznia mają prawo złożyć do dyrektora szkoły </w:t>
      </w:r>
      <w:r w:rsidR="00352554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 sekretariacie szkoły 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wniosek o podwyższenie </w:t>
      </w:r>
      <w:r w:rsidR="00C365B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przewidywanych 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rocznych ocen klasyfikacyjnych z zajęć edukacyjnych, wynikających z realizowanego programu nauczania w terminie trzech dni roboczych liczonych od dnia wystawienia </w:t>
      </w:r>
      <w:r w:rsidR="00352554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przewidywanych rocznych ocen klasyfikacyjnych</w:t>
      </w:r>
      <w:r w:rsidR="00B8510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 zajęć edukacyjnych</w:t>
      </w:r>
      <w:r w:rsidR="00352554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14:paraId="38AB2745" w14:textId="3C2B910E" w:rsidR="003307A0" w:rsidRPr="0083765B" w:rsidRDefault="00352554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Dyrektor sprawdza, czy dany uczeń spełnia </w:t>
      </w:r>
      <w:r w:rsidR="00D62A34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podane poniżej 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warunki uprawniające do wystąpienia o podwyższenie </w:t>
      </w:r>
      <w:r w:rsidR="00B85101">
        <w:rPr>
          <w:rFonts w:ascii="Times New Roman" w:hAnsi="Times New Roman" w:cs="Times New Roman"/>
          <w:sz w:val="24"/>
          <w:szCs w:val="24"/>
          <w:shd w:val="clear" w:color="auto" w:fill="F9F9F9"/>
        </w:rPr>
        <w:t>przewidy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wanej oceny w terminie trzech dni roboczych liczonych od dnia złożenia wniosku w sekretariacie szkoły.</w:t>
      </w:r>
    </w:p>
    <w:p w14:paraId="44FEF09D" w14:textId="3F646137" w:rsidR="003307A0" w:rsidRPr="0083765B" w:rsidRDefault="003307A0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Warunek pierwszy: </w:t>
      </w:r>
      <w:r w:rsidRPr="0083765B">
        <w:rPr>
          <w:rFonts w:ascii="Times New Roman" w:hAnsi="Times New Roman" w:cs="Times New Roman"/>
          <w:sz w:val="24"/>
          <w:szCs w:val="24"/>
        </w:rPr>
        <w:t xml:space="preserve">w dniu wystawienia 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>przewidywanej</w:t>
      </w:r>
      <w:r w:rsidRPr="0083765B">
        <w:rPr>
          <w:rFonts w:ascii="Times New Roman" w:hAnsi="Times New Roman" w:cs="Times New Roman"/>
          <w:sz w:val="24"/>
          <w:szCs w:val="24"/>
        </w:rPr>
        <w:t xml:space="preserve"> rocznej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oceny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klasyfikacyjnej</w:t>
      </w:r>
      <w:r w:rsidRPr="008376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z</w:t>
      </w:r>
      <w:r w:rsidRPr="008376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 xml:space="preserve">zajęć edukacyjnych różnica pomiędzy  wynikiem procentowym ucznia z tych zajęć a wymaganym progiem na ocenę wyższą wynosi jeden punkt procentowy. </w:t>
      </w:r>
    </w:p>
    <w:p w14:paraId="154903A3" w14:textId="7AA00243" w:rsidR="00D62A34" w:rsidRPr="0083765B" w:rsidRDefault="003307A0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Warunek drugi: </w:t>
      </w:r>
      <w:r w:rsidR="00D62A34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co najmniej połowa uzyskanych przez ucznia ocen bieżących jest równa lub wyższa ocenie, o którą uczeń się ubiega.</w:t>
      </w:r>
    </w:p>
    <w:p w14:paraId="3005B8BB" w14:textId="008C4358" w:rsidR="00D62A34" w:rsidRPr="0083765B" w:rsidRDefault="003307A0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Warunek trzeci: </w:t>
      </w:r>
      <w:r w:rsidR="00D62A34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uczeń ma usprawiedliwione wszystkie nieobecności z przedmiotu, z którego chce podwyższyć ocenę.</w:t>
      </w:r>
    </w:p>
    <w:p w14:paraId="33945898" w14:textId="2A6C646D" w:rsidR="00D62A34" w:rsidRPr="0083765B" w:rsidRDefault="003307A0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Warunek czwarty</w:t>
      </w:r>
      <w:r w:rsidR="00D62A34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: jeżeli uczeń w ciągu roku przystępował do popraw sprawdzianów, to wyniki z popraw muszą być za każdym razem wyższe niż wyniki ze sprawdzianów pisanych w pierwszym terminie.</w:t>
      </w:r>
    </w:p>
    <w:p w14:paraId="4797AB11" w14:textId="69486BF1" w:rsidR="00352554" w:rsidRPr="0083765B" w:rsidRDefault="00E367A2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352554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Jeśli uczeń spełnia warunki uprawniające do wystąpienia o podwyższenie </w:t>
      </w:r>
      <w:r w:rsidR="008B76BE">
        <w:rPr>
          <w:rFonts w:ascii="Times New Roman" w:hAnsi="Times New Roman" w:cs="Times New Roman"/>
          <w:sz w:val="24"/>
          <w:szCs w:val="24"/>
          <w:shd w:val="clear" w:color="auto" w:fill="F9F9F9"/>
        </w:rPr>
        <w:t>przewidy</w:t>
      </w:r>
      <w:r w:rsidR="00352554"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wanej oceny, przystępuje </w:t>
      </w:r>
      <w:r w:rsidR="00352554" w:rsidRPr="0083765B">
        <w:rPr>
          <w:rFonts w:ascii="Times New Roman" w:hAnsi="Times New Roman" w:cs="Times New Roman"/>
          <w:sz w:val="24"/>
          <w:szCs w:val="24"/>
        </w:rPr>
        <w:t>do pisemnego sprawdzianu wiadomości i umiejętności z danych zajęć edukacyjnych, którego zakres obejmuje materiał realizowany w  bieżącym roku szkolnym.</w:t>
      </w:r>
    </w:p>
    <w:p w14:paraId="2F8B25AF" w14:textId="5139D051" w:rsidR="00E367A2" w:rsidRPr="0083765B" w:rsidRDefault="00352554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Sprawdzian odbywa się najpóźniej na trzy dni robocze przed klasyfikacyjnym posiedzeniem rady pedagogicznej. Dokładny termin sprawdzianu ustala nauczyciel prowadzący dane zajęcia edukacyjne. </w:t>
      </w:r>
    </w:p>
    <w:p w14:paraId="1F435B7F" w14:textId="77777777" w:rsidR="0083765B" w:rsidRPr="0083765B" w:rsidRDefault="00D62A34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Aby uczeń otrzymał ocenę, o którą się ubiega, musi otrzymać ze sprawdzianu wystarczający na tę ocenę lub wyższy wynik procentowy.</w:t>
      </w:r>
    </w:p>
    <w:p w14:paraId="701BF040" w14:textId="6C1BEA83" w:rsidR="00D62A34" w:rsidRPr="0083765B" w:rsidRDefault="00D62A34" w:rsidP="00837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</w:rPr>
        <w:t>Jeżeli zgodnie z obowiązującą w szkole skalą wynik procentowy z powyższego sprawdzianu będzie odpowiadał ocenie, o którą uczeń się ubiega lub będzie odpowiadał ocenie wyższej, nauczyciel prowadzący dane zajęcia</w:t>
      </w:r>
      <w:r w:rsidR="00C365B9">
        <w:rPr>
          <w:rFonts w:ascii="Times New Roman" w:hAnsi="Times New Roman" w:cs="Times New Roman"/>
          <w:sz w:val="24"/>
          <w:szCs w:val="24"/>
        </w:rPr>
        <w:t xml:space="preserve"> edukacyjne zmienia przewidywaną </w:t>
      </w:r>
      <w:r w:rsidRPr="0083765B">
        <w:rPr>
          <w:rFonts w:ascii="Times New Roman" w:hAnsi="Times New Roman" w:cs="Times New Roman"/>
          <w:sz w:val="24"/>
          <w:szCs w:val="24"/>
        </w:rPr>
        <w:t xml:space="preserve">roczną ocenę klasyfikacyjną na ocenę, o którą ubiega się uczeń. </w:t>
      </w:r>
    </w:p>
    <w:p w14:paraId="494BEC07" w14:textId="548D6D4D" w:rsidR="00352554" w:rsidRDefault="00352554" w:rsidP="0083765B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Oceniony sprawdzian zostaje dołączony do dokumentacji ucznia.</w:t>
      </w:r>
    </w:p>
    <w:p w14:paraId="50A6F89D" w14:textId="77777777" w:rsidR="0083765B" w:rsidRPr="0083765B" w:rsidRDefault="0083765B" w:rsidP="0083765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0397FC39" w14:textId="32D444C9" w:rsidR="00D62A34" w:rsidRPr="0083765B" w:rsidRDefault="00D62A34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56A98523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10CB1904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308375C6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34523A86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647731E8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7F2F37ED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3AC6B0B7" w14:textId="27DC5E9A" w:rsidR="008B76BE" w:rsidRPr="0083765B" w:rsidRDefault="008B76BE" w:rsidP="008B76BE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Warunki i tryb </w:t>
      </w:r>
      <w:r w:rsidRPr="0083765B">
        <w:rPr>
          <w:rFonts w:ascii="Times New Roman" w:hAnsi="Times New Roman" w:cs="Times New Roman"/>
          <w:sz w:val="24"/>
          <w:szCs w:val="24"/>
        </w:rPr>
        <w:t>otrzymania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wyższej niż przewidywana</w:t>
      </w:r>
      <w:r w:rsidRPr="0083765B">
        <w:rPr>
          <w:rFonts w:ascii="Times New Roman" w:hAnsi="Times New Roman" w:cs="Times New Roman"/>
          <w:sz w:val="24"/>
          <w:szCs w:val="24"/>
        </w:rPr>
        <w:t xml:space="preserve"> rocznej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oceny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klasyfikacyjnej</w:t>
      </w:r>
      <w:r w:rsidRPr="008376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3"/>
          <w:sz w:val="24"/>
          <w:szCs w:val="24"/>
        </w:rPr>
        <w:t>achowania</w:t>
      </w:r>
      <w:r w:rsidRPr="0083765B">
        <w:rPr>
          <w:rFonts w:ascii="Times New Roman" w:hAnsi="Times New Roman" w:cs="Times New Roman"/>
          <w:sz w:val="24"/>
          <w:szCs w:val="24"/>
        </w:rPr>
        <w:t>:</w:t>
      </w:r>
    </w:p>
    <w:p w14:paraId="73763A10" w14:textId="12D1E276" w:rsidR="008B76BE" w:rsidRDefault="008B76BE" w:rsidP="008B76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Pełnoletni uczeń lub rodz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ic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niepełnoletniego ucznia mają prawo złożyć do dyrektora szkoły w sekretariacie szkoły wniosek o podwyższenie</w:t>
      </w:r>
      <w:r w:rsidR="002D641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przewidywanej 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rocznej </w:t>
      </w:r>
      <w:bookmarkStart w:id="0" w:name="_GoBack"/>
      <w:bookmarkEnd w:id="0"/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oceny zachowania w terminie trzech dni roboczych liczonych od dnia wystawienia rocznej przewidywanej oceny zachowania.</w:t>
      </w:r>
    </w:p>
    <w:p w14:paraId="46B1BB47" w14:textId="29901D3C" w:rsidR="008B76BE" w:rsidRPr="0083765B" w:rsidRDefault="008B76BE" w:rsidP="008B76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Dyrektor sprawdza, czy dany uczeń spełnia podane poniżej warunki uprawniające do wystąpienia o podwyższenie </w:t>
      </w:r>
      <w:r w:rsidR="00B85101">
        <w:rPr>
          <w:rFonts w:ascii="Times New Roman" w:hAnsi="Times New Roman" w:cs="Times New Roman"/>
          <w:sz w:val="24"/>
          <w:szCs w:val="24"/>
          <w:shd w:val="clear" w:color="auto" w:fill="F9F9F9"/>
        </w:rPr>
        <w:t>przewidy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wanej oceny w terminie trzech dni roboczych liczonych od dnia złożenia wniosku w sekretariacie szkoły.</w:t>
      </w:r>
    </w:p>
    <w:p w14:paraId="676FCA53" w14:textId="7D3D3246" w:rsidR="008B76BE" w:rsidRPr="00182ACF" w:rsidRDefault="008B76BE" w:rsidP="008B76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Warunek pierwszy: </w:t>
      </w:r>
      <w:r>
        <w:rPr>
          <w:rFonts w:ascii="Times New Roman" w:hAnsi="Times New Roman" w:cs="Times New Roman"/>
          <w:sz w:val="24"/>
          <w:szCs w:val="24"/>
        </w:rPr>
        <w:t>do dni</w:t>
      </w:r>
      <w:r w:rsidR="00182ACF">
        <w:rPr>
          <w:rFonts w:ascii="Times New Roman" w:hAnsi="Times New Roman" w:cs="Times New Roman"/>
          <w:sz w:val="24"/>
          <w:szCs w:val="24"/>
        </w:rPr>
        <w:t>a</w:t>
      </w:r>
      <w:r w:rsidRPr="0083765B">
        <w:rPr>
          <w:rFonts w:ascii="Times New Roman" w:hAnsi="Times New Roman" w:cs="Times New Roman"/>
          <w:sz w:val="24"/>
          <w:szCs w:val="24"/>
        </w:rPr>
        <w:t xml:space="preserve"> wystawienia 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>przewidywanej</w:t>
      </w:r>
      <w:r w:rsidRPr="0083765B">
        <w:rPr>
          <w:rFonts w:ascii="Times New Roman" w:hAnsi="Times New Roman" w:cs="Times New Roman"/>
          <w:sz w:val="24"/>
          <w:szCs w:val="24"/>
        </w:rPr>
        <w:t xml:space="preserve"> rocznej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oceny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klasyfikacyjnej</w:t>
      </w:r>
      <w:r w:rsidRPr="008376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z</w:t>
      </w:r>
      <w:r w:rsidR="00182ACF">
        <w:rPr>
          <w:rFonts w:ascii="Times New Roman" w:hAnsi="Times New Roman" w:cs="Times New Roman"/>
          <w:sz w:val="24"/>
          <w:szCs w:val="24"/>
        </w:rPr>
        <w:t xml:space="preserve">achowania </w:t>
      </w:r>
      <w:r w:rsidR="00182ACF">
        <w:rPr>
          <w:rFonts w:ascii="Times New Roman" w:hAnsi="Times New Roman" w:cs="Times New Roman"/>
          <w:spacing w:val="-3"/>
          <w:sz w:val="24"/>
          <w:szCs w:val="24"/>
        </w:rPr>
        <w:t>uczeń nie otrzymał żadnej kary regulaminowej przewidzianej w statucie szkoły.</w:t>
      </w:r>
    </w:p>
    <w:p w14:paraId="44243EE0" w14:textId="7EA9482C" w:rsidR="00182ACF" w:rsidRPr="00182ACF" w:rsidRDefault="00182ACF" w:rsidP="00182A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Warunek drugi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jeżeli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Pr="0083765B">
        <w:rPr>
          <w:rFonts w:ascii="Times New Roman" w:hAnsi="Times New Roman" w:cs="Times New Roman"/>
          <w:sz w:val="24"/>
          <w:szCs w:val="24"/>
        </w:rPr>
        <w:t xml:space="preserve"> wystawienia 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>przewidywanej</w:t>
      </w:r>
      <w:r w:rsidRPr="0083765B">
        <w:rPr>
          <w:rFonts w:ascii="Times New Roman" w:hAnsi="Times New Roman" w:cs="Times New Roman"/>
          <w:sz w:val="24"/>
          <w:szCs w:val="24"/>
        </w:rPr>
        <w:t xml:space="preserve"> rocznej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oceny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klasyfikacyjnej</w:t>
      </w:r>
      <w:r w:rsidRPr="008376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achowania frekwencja ucznia spełnia warunki uprawniające wychowawcę do wystawienia danej 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>przewidywanej</w:t>
      </w:r>
      <w:r w:rsidRPr="0083765B">
        <w:rPr>
          <w:rFonts w:ascii="Times New Roman" w:hAnsi="Times New Roman" w:cs="Times New Roman"/>
          <w:sz w:val="24"/>
          <w:szCs w:val="24"/>
        </w:rPr>
        <w:t xml:space="preserve"> rocznej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oceny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klasyfikacyjnej</w:t>
      </w:r>
      <w:r w:rsidRPr="008376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achowania.</w:t>
      </w:r>
    </w:p>
    <w:p w14:paraId="4D1941E6" w14:textId="6C49E3AE" w:rsidR="00182ACF" w:rsidRPr="00182ACF" w:rsidRDefault="00182ACF" w:rsidP="00182A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Warunek trzeci</w:t>
      </w:r>
      <w:r w:rsidRPr="0083765B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  <w:r w:rsidRPr="00182A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Pr="0083765B">
        <w:rPr>
          <w:rFonts w:ascii="Times New Roman" w:hAnsi="Times New Roman" w:cs="Times New Roman"/>
          <w:sz w:val="24"/>
          <w:szCs w:val="24"/>
        </w:rPr>
        <w:t xml:space="preserve"> wystawienia 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>przewidywanej</w:t>
      </w:r>
      <w:r w:rsidRPr="0083765B">
        <w:rPr>
          <w:rFonts w:ascii="Times New Roman" w:hAnsi="Times New Roman" w:cs="Times New Roman"/>
          <w:sz w:val="24"/>
          <w:szCs w:val="24"/>
        </w:rPr>
        <w:t xml:space="preserve"> rocznej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oceny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klasyfikacyjnej</w:t>
      </w:r>
      <w:r w:rsidRPr="008376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achowania ilość uwag wstawionych uczniowi w dzienniku elektronicznym spełnia warunki uprawniające wychowawcę do wystawienia danej 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>przewidywanej</w:t>
      </w:r>
      <w:r w:rsidRPr="0083765B">
        <w:rPr>
          <w:rFonts w:ascii="Times New Roman" w:hAnsi="Times New Roman" w:cs="Times New Roman"/>
          <w:sz w:val="24"/>
          <w:szCs w:val="24"/>
        </w:rPr>
        <w:t xml:space="preserve"> rocznej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oceny</w:t>
      </w:r>
      <w:r w:rsidRPr="008376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klasyfikacyjnej</w:t>
      </w:r>
      <w:r w:rsidRPr="008376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765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achowania.</w:t>
      </w:r>
    </w:p>
    <w:p w14:paraId="705F3A52" w14:textId="6E689D3A" w:rsidR="008B76BE" w:rsidRDefault="00182ACF" w:rsidP="009341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316AE">
        <w:rPr>
          <w:rFonts w:ascii="Times New Roman" w:hAnsi="Times New Roman" w:cs="Times New Roman"/>
          <w:sz w:val="24"/>
          <w:szCs w:val="24"/>
          <w:shd w:val="clear" w:color="auto" w:fill="F9F9F9"/>
        </w:rPr>
        <w:t>Jeśli uczeń spełnia warunki uprawniające do wystąpienia o podwyższenie przewidywanej oceny</w:t>
      </w:r>
      <w:r w:rsidR="003316AE">
        <w:rPr>
          <w:rFonts w:ascii="Times New Roman" w:hAnsi="Times New Roman" w:cs="Times New Roman"/>
          <w:sz w:val="24"/>
          <w:szCs w:val="24"/>
          <w:shd w:val="clear" w:color="auto" w:fill="F9F9F9"/>
        </w:rPr>
        <w:t>, dyrektor szkoły powołuje zespół składający się każdorazowo z przedstawiciela dyrekcji, pedagoga lub psychologa oraz wychowawcy danej klas</w:t>
      </w:r>
      <w:r w:rsidR="00B85101">
        <w:rPr>
          <w:rFonts w:ascii="Times New Roman" w:hAnsi="Times New Roman" w:cs="Times New Roman"/>
          <w:sz w:val="24"/>
          <w:szCs w:val="24"/>
          <w:shd w:val="clear" w:color="auto" w:fill="F9F9F9"/>
        </w:rPr>
        <w:t>y</w:t>
      </w:r>
      <w:r w:rsidR="003316AE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14:paraId="3422B885" w14:textId="30CAFBAC" w:rsidR="003316AE" w:rsidRPr="003316AE" w:rsidRDefault="003316AE" w:rsidP="009341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Z posiedzenia zespołu sporządza się protokół, w którym uzasadnione zostaje podwyższenie oceny lub jej utrzymanie</w:t>
      </w:r>
      <w:r w:rsidR="00B85101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14:paraId="0008F0E5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2347157B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70902198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2C1F5829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2FD3A473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1333DDCF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3A53A356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6CE701E5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4A5E6DD2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7A1CB7DE" w14:textId="77777777" w:rsidR="008B76BE" w:rsidRDefault="008B76BE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7B2EA521" w14:textId="77777777" w:rsidR="00D43D42" w:rsidRDefault="00D43D42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5A99FBB4" w14:textId="77777777" w:rsidR="00D43D42" w:rsidRDefault="00D43D42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7C4492DD" w14:textId="77777777" w:rsidR="00D43D42" w:rsidRDefault="00D43D42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727F3A88" w14:textId="77777777" w:rsidR="00D43D42" w:rsidRDefault="00D43D42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02FC8976" w14:textId="77777777" w:rsidR="00D43D42" w:rsidRDefault="00D43D42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752DEE65" w14:textId="77777777" w:rsidR="00D43D42" w:rsidRDefault="00D43D42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1B1173C5" w14:textId="77777777" w:rsidR="00D43D42" w:rsidRDefault="00D43D42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320A42E7" w14:textId="77777777" w:rsidR="00D43D42" w:rsidRDefault="00D43D42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22C5A68C" w14:textId="77777777" w:rsidR="00D43D42" w:rsidRDefault="00D43D42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29E03ADA" w14:textId="5456F0D9" w:rsidR="00352554" w:rsidRPr="009F0EFA" w:rsidRDefault="00352554" w:rsidP="008376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sectPr w:rsidR="00352554" w:rsidRPr="009F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4F7"/>
    <w:multiLevelType w:val="hybridMultilevel"/>
    <w:tmpl w:val="356E457A"/>
    <w:lvl w:ilvl="0" w:tplc="D64A51CA">
      <w:start w:val="1"/>
      <w:numFmt w:val="decimal"/>
      <w:lvlText w:val="%1."/>
      <w:lvlJc w:val="left"/>
      <w:pPr>
        <w:ind w:left="116" w:hanging="252"/>
      </w:pPr>
      <w:rPr>
        <w:rFonts w:ascii="Calibri Light" w:eastAsia="Calibri Light" w:hAnsi="Calibri Light" w:cs="Calibri Light" w:hint="default"/>
        <w:strike w:val="0"/>
        <w:w w:val="100"/>
        <w:sz w:val="24"/>
        <w:szCs w:val="24"/>
        <w:lang w:val="pl-PL" w:eastAsia="en-US" w:bidi="ar-SA"/>
      </w:rPr>
    </w:lvl>
    <w:lvl w:ilvl="1" w:tplc="B566B1FE">
      <w:start w:val="1"/>
      <w:numFmt w:val="decimal"/>
      <w:lvlText w:val="%2)"/>
      <w:lvlJc w:val="left"/>
      <w:pPr>
        <w:ind w:left="1038" w:hanging="252"/>
      </w:pPr>
      <w:rPr>
        <w:rFonts w:ascii="Calibri Light" w:eastAsia="Calibri Light" w:hAnsi="Calibri Light" w:cs="Calibri Light"/>
        <w:lang w:val="pl-PL" w:eastAsia="en-US" w:bidi="ar-SA"/>
      </w:rPr>
    </w:lvl>
    <w:lvl w:ilvl="2" w:tplc="4DB69850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CCD20D22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4E06D00C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E5E89BC2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E2AC6996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FA50737E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01A0AFCE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1" w15:restartNumberingAfterBreak="0">
    <w:nsid w:val="480D6922"/>
    <w:multiLevelType w:val="hybridMultilevel"/>
    <w:tmpl w:val="8108AA58"/>
    <w:lvl w:ilvl="0" w:tplc="8D1296A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656938F2"/>
    <w:multiLevelType w:val="hybridMultilevel"/>
    <w:tmpl w:val="E1064878"/>
    <w:lvl w:ilvl="0" w:tplc="5F2CB868">
      <w:start w:val="1"/>
      <w:numFmt w:val="decimal"/>
      <w:lvlText w:val="%1)"/>
      <w:lvlJc w:val="left"/>
      <w:pPr>
        <w:ind w:left="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F"/>
    <w:rsid w:val="000C1B82"/>
    <w:rsid w:val="001259FF"/>
    <w:rsid w:val="00182ACF"/>
    <w:rsid w:val="00215DA5"/>
    <w:rsid w:val="002D6411"/>
    <w:rsid w:val="003307A0"/>
    <w:rsid w:val="003316AE"/>
    <w:rsid w:val="00352554"/>
    <w:rsid w:val="00391174"/>
    <w:rsid w:val="00553B7F"/>
    <w:rsid w:val="006406D5"/>
    <w:rsid w:val="0065398F"/>
    <w:rsid w:val="00721FF7"/>
    <w:rsid w:val="0083765B"/>
    <w:rsid w:val="008B76BE"/>
    <w:rsid w:val="008D3A87"/>
    <w:rsid w:val="009F0EFA"/>
    <w:rsid w:val="00B85101"/>
    <w:rsid w:val="00C365B9"/>
    <w:rsid w:val="00D43D42"/>
    <w:rsid w:val="00D62A34"/>
    <w:rsid w:val="00E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E717"/>
  <w15:chartTrackingRefBased/>
  <w15:docId w15:val="{687200AD-E96B-4F0B-92E7-331447B9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8F"/>
    <w:pPr>
      <w:widowControl w:val="0"/>
      <w:autoSpaceDE w:val="0"/>
      <w:autoSpaceDN w:val="0"/>
      <w:spacing w:before="182" w:after="0" w:line="240" w:lineRule="auto"/>
      <w:ind w:left="116"/>
    </w:pPr>
    <w:rPr>
      <w:rFonts w:ascii="Calibri Light" w:eastAsia="Calibri Light" w:hAnsi="Calibri Light" w:cs="Calibri Light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9663F02B5854C97AB612D1887D961" ma:contentTypeVersion="11" ma:contentTypeDescription="Create a new document." ma:contentTypeScope="" ma:versionID="ac519342cc81f264a1a417ccc3a3f9ed">
  <xsd:schema xmlns:xsd="http://www.w3.org/2001/XMLSchema" xmlns:xs="http://www.w3.org/2001/XMLSchema" xmlns:p="http://schemas.microsoft.com/office/2006/metadata/properties" xmlns:ns2="8e9323da-f228-47b2-afd3-ce57ddef1994" xmlns:ns3="7f8b2b5f-6848-46f9-a4c4-64f5b522902c" targetNamespace="http://schemas.microsoft.com/office/2006/metadata/properties" ma:root="true" ma:fieldsID="8f895a50598b6bc723a524c93a3a0150" ns2:_="" ns3:_="">
    <xsd:import namespace="8e9323da-f228-47b2-afd3-ce57ddef1994"/>
    <xsd:import namespace="7f8b2b5f-6848-46f9-a4c4-64f5b522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23da-f228-47b2-afd3-ce57dde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b2b5f-6848-46f9-a4c4-64f5b522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E6A4A-46BF-4D29-85F3-26DCFCC7B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2BC4A-9D8C-4DF0-A4CE-6B055EB02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D3910-11FA-4858-96BA-1E118016D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323da-f228-47b2-afd3-ce57ddef1994"/>
    <ds:schemaRef ds:uri="7f8b2b5f-6848-46f9-a4c4-64f5b522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Sokół</dc:creator>
  <cp:keywords/>
  <dc:description/>
  <cp:lastModifiedBy>Krzysiek</cp:lastModifiedBy>
  <cp:revision>5</cp:revision>
  <cp:lastPrinted>2023-09-06T09:47:00Z</cp:lastPrinted>
  <dcterms:created xsi:type="dcterms:W3CDTF">2023-09-06T14:29:00Z</dcterms:created>
  <dcterms:modified xsi:type="dcterms:W3CDTF">2023-09-07T07:52:00Z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0x0101006179663F02B5854C97AB612D1887D961</vt:lpwstr>
  </property>
</Properties>
</file>